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0E" w:rsidRPr="00D017D1" w:rsidRDefault="0059440E" w:rsidP="0059440E">
      <w:pPr>
        <w:spacing w:after="120"/>
        <w:rPr>
          <w:rFonts w:ascii="Calibri" w:hAnsi="Calibri"/>
          <w:szCs w:val="22"/>
        </w:rPr>
      </w:pPr>
      <w:r w:rsidRPr="00D017D1">
        <w:rPr>
          <w:rFonts w:ascii="Calibri" w:hAnsi="Calibri"/>
          <w:szCs w:val="22"/>
        </w:rPr>
        <w:t>The steps in the protocol outlined below are designed to support a team of educators as they ass</w:t>
      </w:r>
      <w:bookmarkStart w:id="0" w:name="_GoBack"/>
      <w:bookmarkEnd w:id="0"/>
      <w:r w:rsidRPr="00D017D1">
        <w:rPr>
          <w:rFonts w:ascii="Calibri" w:hAnsi="Calibri"/>
          <w:szCs w:val="22"/>
        </w:rPr>
        <w:t>e</w:t>
      </w:r>
      <w:r w:rsidR="00890CB6">
        <w:rPr>
          <w:rFonts w:ascii="Calibri" w:hAnsi="Calibri"/>
          <w:szCs w:val="22"/>
        </w:rPr>
        <w:t>s</w:t>
      </w:r>
      <w:r w:rsidRPr="00D017D1">
        <w:rPr>
          <w:rFonts w:ascii="Calibri" w:hAnsi="Calibri"/>
          <w:szCs w:val="22"/>
        </w:rPr>
        <w:t>s the alignment of performance tasks</w:t>
      </w:r>
      <w:r w:rsidR="0053226B">
        <w:rPr>
          <w:rFonts w:ascii="Calibri" w:hAnsi="Calibri"/>
          <w:szCs w:val="22"/>
        </w:rPr>
        <w:t xml:space="preserve"> and rubric</w:t>
      </w:r>
      <w:r w:rsidRPr="00D017D1">
        <w:rPr>
          <w:rFonts w:ascii="Calibri" w:hAnsi="Calibri"/>
          <w:szCs w:val="22"/>
        </w:rPr>
        <w:t xml:space="preserve"> to the Common Core Learning Standards (CCLS) for Mathematics.  </w:t>
      </w:r>
    </w:p>
    <w:p w:rsidR="0059440E" w:rsidRPr="0059440E" w:rsidRDefault="0059440E" w:rsidP="00004681">
      <w:pPr>
        <w:jc w:val="center"/>
        <w:rPr>
          <w:rFonts w:asciiTheme="minorHAnsi" w:hAnsiTheme="minorHAnsi"/>
          <w:b/>
          <w:bCs/>
          <w:szCs w:val="22"/>
        </w:rPr>
      </w:pPr>
    </w:p>
    <w:p w:rsidR="00004681" w:rsidRPr="0059440E" w:rsidRDefault="00004681" w:rsidP="00004681">
      <w:pPr>
        <w:jc w:val="center"/>
        <w:rPr>
          <w:rFonts w:cs="Arial"/>
          <w:b/>
          <w:bCs/>
          <w:i/>
          <w:iCs/>
          <w:szCs w:val="22"/>
          <w:u w:val="single"/>
        </w:rPr>
      </w:pPr>
      <w:r w:rsidRPr="0059440E">
        <w:rPr>
          <w:rFonts w:cs="Arial"/>
          <w:b/>
          <w:bCs/>
          <w:szCs w:val="22"/>
        </w:rPr>
        <w:t xml:space="preserve">Steps for Aligning Mathematics Tasks </w:t>
      </w:r>
      <w:r w:rsidR="0053226B">
        <w:rPr>
          <w:rFonts w:cs="Arial"/>
          <w:b/>
          <w:bCs/>
          <w:szCs w:val="22"/>
        </w:rPr>
        <w:t xml:space="preserve">and Rubrics </w:t>
      </w:r>
      <w:r w:rsidRPr="0059440E">
        <w:rPr>
          <w:rFonts w:cs="Arial"/>
          <w:b/>
          <w:bCs/>
          <w:szCs w:val="22"/>
        </w:rPr>
        <w:t>to the Common Core Learning Standards (CCLS)</w:t>
      </w:r>
    </w:p>
    <w:p w:rsidR="00004681" w:rsidRPr="0059440E" w:rsidRDefault="00004681" w:rsidP="00004681">
      <w:pPr>
        <w:spacing w:before="120" w:after="40" w:line="276" w:lineRule="auto"/>
        <w:rPr>
          <w:rFonts w:asciiTheme="minorHAnsi" w:hAnsiTheme="minorHAnsi"/>
          <w:i/>
          <w:szCs w:val="22"/>
        </w:rPr>
      </w:pPr>
      <w:r w:rsidRPr="0059440E">
        <w:rPr>
          <w:rFonts w:asciiTheme="minorHAnsi" w:hAnsiTheme="minorHAnsi"/>
          <w:i/>
          <w:szCs w:val="22"/>
        </w:rPr>
        <w:t xml:space="preserve">Before starting alignment work you must become familiar with the CCLS, and specifically the 8 Common Core Standards for Mathematical Practice and the CCLS for your grade level.  It is also important to have an understanding of the CCLS requirements for at least one grade level above and one grade level below. </w:t>
      </w:r>
    </w:p>
    <w:p w:rsidR="00004681" w:rsidRPr="0059440E" w:rsidDel="00CE416A" w:rsidRDefault="00004681" w:rsidP="00004681">
      <w:pPr>
        <w:spacing w:before="120" w:after="40" w:line="276" w:lineRule="auto"/>
        <w:rPr>
          <w:rFonts w:asciiTheme="minorHAnsi" w:hAnsiTheme="minorHAnsi"/>
          <w:szCs w:val="22"/>
        </w:rPr>
      </w:pPr>
      <w:r w:rsidRPr="0059440E">
        <w:rPr>
          <w:rFonts w:asciiTheme="minorHAnsi" w:hAnsiTheme="minorHAnsi"/>
          <w:b/>
          <w:szCs w:val="22"/>
          <w:u w:val="single"/>
        </w:rPr>
        <w:t>Step 1</w:t>
      </w:r>
      <w:r w:rsidRPr="0059440E">
        <w:rPr>
          <w:rFonts w:asciiTheme="minorHAnsi" w:hAnsiTheme="minorHAnsi"/>
          <w:b/>
          <w:szCs w:val="22"/>
        </w:rPr>
        <w:t xml:space="preserve">. Work through the </w:t>
      </w:r>
      <w:r w:rsidR="008956A8" w:rsidRPr="0059440E">
        <w:rPr>
          <w:rFonts w:asciiTheme="minorHAnsi" w:hAnsiTheme="minorHAnsi"/>
          <w:b/>
          <w:szCs w:val="22"/>
        </w:rPr>
        <w:t xml:space="preserve">task </w:t>
      </w:r>
      <w:r w:rsidRPr="0059440E">
        <w:rPr>
          <w:rFonts w:asciiTheme="minorHAnsi" w:hAnsiTheme="minorHAnsi"/>
          <w:b/>
          <w:szCs w:val="22"/>
        </w:rPr>
        <w:t>thoroughly.</w:t>
      </w:r>
      <w:r w:rsidRPr="0059440E">
        <w:rPr>
          <w:rFonts w:asciiTheme="minorHAnsi" w:hAnsiTheme="minorHAnsi"/>
          <w:szCs w:val="22"/>
        </w:rPr>
        <w:t xml:space="preserve"> While you work through the problem(s) think about how the students in your grade level would approach the task making notes about all possible strategies they might use, the content addressed, and performances required. (Include in your note-taking your thoughts on the other four dimensions of the rubric as this will save you time later in the review process.)</w:t>
      </w:r>
    </w:p>
    <w:p w:rsidR="00004681" w:rsidRPr="0059440E" w:rsidRDefault="00004681" w:rsidP="00004681">
      <w:pPr>
        <w:spacing w:before="120" w:after="120"/>
        <w:rPr>
          <w:rFonts w:asciiTheme="minorHAnsi" w:hAnsiTheme="minorHAnsi"/>
          <w:szCs w:val="22"/>
          <w:u w:val="single"/>
        </w:rPr>
      </w:pPr>
      <w:r w:rsidRPr="0059440E">
        <w:rPr>
          <w:rFonts w:asciiTheme="minorHAnsi" w:hAnsiTheme="minorHAnsi"/>
          <w:b/>
          <w:szCs w:val="22"/>
          <w:u w:val="single"/>
        </w:rPr>
        <w:t>Step 2</w:t>
      </w:r>
      <w:r w:rsidRPr="0059440E">
        <w:rPr>
          <w:rFonts w:asciiTheme="minorHAnsi" w:hAnsiTheme="minorHAnsi"/>
          <w:b/>
          <w:szCs w:val="22"/>
        </w:rPr>
        <w:t xml:space="preserve">. Compare your work with the answer key, scoring guidelines, </w:t>
      </w:r>
      <w:r w:rsidR="0053226B">
        <w:rPr>
          <w:rFonts w:asciiTheme="minorHAnsi" w:hAnsiTheme="minorHAnsi"/>
          <w:b/>
          <w:szCs w:val="22"/>
        </w:rPr>
        <w:t xml:space="preserve">rubric </w:t>
      </w:r>
      <w:r w:rsidRPr="0059440E">
        <w:rPr>
          <w:rFonts w:asciiTheme="minorHAnsi" w:hAnsiTheme="minorHAnsi"/>
          <w:b/>
          <w:szCs w:val="22"/>
        </w:rPr>
        <w:t>and other instructional support materials (may include examples of student work).</w:t>
      </w:r>
      <w:r w:rsidRPr="0059440E">
        <w:rPr>
          <w:rFonts w:asciiTheme="minorHAnsi" w:hAnsiTheme="minorHAnsi"/>
          <w:szCs w:val="22"/>
        </w:rPr>
        <w:t xml:space="preserve"> Use the support materials to help you identify what you can expect to see and evaluate directly and what may be inferred, alternate solution methods and/or strategies, and content or performances you may have missed in your own work. </w:t>
      </w:r>
    </w:p>
    <w:p w:rsidR="00004681" w:rsidRPr="0059440E" w:rsidRDefault="00004681" w:rsidP="00004681">
      <w:pPr>
        <w:spacing w:before="120" w:after="40" w:line="276" w:lineRule="auto"/>
        <w:rPr>
          <w:rFonts w:asciiTheme="minorHAnsi" w:eastAsia="Cambria" w:hAnsiTheme="minorHAnsi"/>
          <w:szCs w:val="22"/>
        </w:rPr>
      </w:pPr>
      <w:r w:rsidRPr="0059440E">
        <w:rPr>
          <w:rFonts w:asciiTheme="minorHAnsi" w:hAnsiTheme="minorHAnsi"/>
          <w:b/>
          <w:szCs w:val="22"/>
          <w:u w:val="single"/>
        </w:rPr>
        <w:t>Step 3</w:t>
      </w:r>
      <w:r w:rsidRPr="0059440E">
        <w:rPr>
          <w:rFonts w:asciiTheme="minorHAnsi" w:hAnsiTheme="minorHAnsi"/>
          <w:b/>
          <w:szCs w:val="22"/>
        </w:rPr>
        <w:t xml:space="preserve">. Identify the </w:t>
      </w:r>
      <w:r w:rsidRPr="0059440E">
        <w:rPr>
          <w:rFonts w:asciiTheme="minorHAnsi" w:hAnsiTheme="minorHAnsi"/>
          <w:b/>
          <w:bCs/>
          <w:szCs w:val="22"/>
          <w:u w:val="single"/>
        </w:rPr>
        <w:t xml:space="preserve">content </w:t>
      </w:r>
      <w:r w:rsidRPr="0059440E">
        <w:rPr>
          <w:rFonts w:asciiTheme="minorHAnsi" w:hAnsiTheme="minorHAnsi"/>
          <w:b/>
          <w:szCs w:val="22"/>
        </w:rPr>
        <w:t xml:space="preserve">and </w:t>
      </w:r>
      <w:r w:rsidRPr="0059440E">
        <w:rPr>
          <w:rFonts w:asciiTheme="minorHAnsi" w:hAnsiTheme="minorHAnsi"/>
          <w:b/>
          <w:bCs/>
          <w:szCs w:val="22"/>
          <w:u w:val="single"/>
        </w:rPr>
        <w:t>performances</w:t>
      </w:r>
      <w:r w:rsidRPr="0059440E">
        <w:rPr>
          <w:rFonts w:asciiTheme="minorHAnsi" w:hAnsiTheme="minorHAnsi"/>
          <w:b/>
          <w:szCs w:val="22"/>
        </w:rPr>
        <w:t xml:space="preserve"> required.</w:t>
      </w:r>
      <w:r w:rsidRPr="0059440E">
        <w:rPr>
          <w:rFonts w:asciiTheme="minorHAnsi" w:hAnsiTheme="minorHAnsi"/>
          <w:szCs w:val="22"/>
        </w:rPr>
        <w:t xml:space="preserve"> Make sure the specific content addressed and performances required are clearly identified, including those that would be used in the alternative strategies you noted in Step 2. Focus on what is actually </w:t>
      </w:r>
      <w:r w:rsidRPr="0059440E">
        <w:rPr>
          <w:rFonts w:asciiTheme="minorHAnsi" w:hAnsiTheme="minorHAnsi"/>
          <w:szCs w:val="22"/>
          <w:u w:val="single"/>
        </w:rPr>
        <w:t>REQUIRED</w:t>
      </w:r>
      <w:r w:rsidRPr="0059440E">
        <w:rPr>
          <w:rFonts w:asciiTheme="minorHAnsi" w:hAnsiTheme="minorHAnsi"/>
          <w:szCs w:val="22"/>
        </w:rPr>
        <w:t xml:space="preserve"> in the task.</w:t>
      </w:r>
    </w:p>
    <w:p w:rsidR="00004681" w:rsidRPr="0059440E" w:rsidRDefault="00004681" w:rsidP="00004681">
      <w:pPr>
        <w:spacing w:before="120" w:after="40" w:line="276" w:lineRule="auto"/>
        <w:rPr>
          <w:rFonts w:asciiTheme="minorHAnsi" w:eastAsia="Cambria" w:hAnsiTheme="minorHAnsi"/>
          <w:szCs w:val="22"/>
        </w:rPr>
      </w:pPr>
      <w:r w:rsidRPr="0059440E">
        <w:rPr>
          <w:rFonts w:asciiTheme="minorHAnsi" w:hAnsiTheme="minorHAnsi"/>
          <w:b/>
          <w:szCs w:val="22"/>
          <w:u w:val="single"/>
        </w:rPr>
        <w:t>Step 4</w:t>
      </w:r>
      <w:r w:rsidRPr="0059440E">
        <w:rPr>
          <w:rFonts w:asciiTheme="minorHAnsi" w:hAnsiTheme="minorHAnsi"/>
          <w:b/>
          <w:szCs w:val="22"/>
        </w:rPr>
        <w:t>. Match the content and performances to the CCLS.</w:t>
      </w:r>
      <w:r w:rsidRPr="0059440E">
        <w:rPr>
          <w:rFonts w:asciiTheme="minorHAnsi" w:hAnsiTheme="minorHAnsi"/>
          <w:szCs w:val="22"/>
        </w:rPr>
        <w:t xml:space="preserve"> Match the processes required in the tasks </w:t>
      </w:r>
      <w:r w:rsidR="0053226B">
        <w:rPr>
          <w:rFonts w:asciiTheme="minorHAnsi" w:hAnsiTheme="minorHAnsi"/>
          <w:szCs w:val="22"/>
        </w:rPr>
        <w:t xml:space="preserve">and instructional support materials </w:t>
      </w:r>
      <w:r w:rsidRPr="0059440E">
        <w:rPr>
          <w:rFonts w:asciiTheme="minorHAnsi" w:hAnsiTheme="minorHAnsi"/>
          <w:szCs w:val="22"/>
        </w:rPr>
        <w:t xml:space="preserve">to the relevant Standards for Mathematical Practice. Look through the grade level CCLS for complete and partial matches for both content and performance. Where there are partial matches, underline the parts of the standards that are addressed in the task and highlight those parts that are not. </w:t>
      </w:r>
    </w:p>
    <w:p w:rsidR="00004681" w:rsidRDefault="00004681" w:rsidP="00004681">
      <w:pPr>
        <w:spacing w:after="120"/>
        <w:rPr>
          <w:rFonts w:asciiTheme="minorHAnsi" w:hAnsiTheme="minorHAnsi"/>
          <w:i/>
          <w:szCs w:val="22"/>
        </w:rPr>
      </w:pPr>
      <w:r w:rsidRPr="0059440E">
        <w:rPr>
          <w:rFonts w:asciiTheme="minorHAnsi" w:hAnsiTheme="minorHAnsi"/>
          <w:b/>
          <w:szCs w:val="22"/>
          <w:u w:val="single"/>
        </w:rPr>
        <w:t>Step 5</w:t>
      </w:r>
      <w:r w:rsidRPr="0059440E">
        <w:rPr>
          <w:rFonts w:asciiTheme="minorHAnsi" w:hAnsiTheme="minorHAnsi"/>
          <w:b/>
          <w:szCs w:val="22"/>
        </w:rPr>
        <w:t xml:space="preserve">. Rate the alignment of the content and performances of the task </w:t>
      </w:r>
      <w:r w:rsidR="0053226B">
        <w:rPr>
          <w:rFonts w:asciiTheme="minorHAnsi" w:hAnsiTheme="minorHAnsi"/>
          <w:b/>
          <w:szCs w:val="22"/>
        </w:rPr>
        <w:t xml:space="preserve">and rubric </w:t>
      </w:r>
      <w:r w:rsidRPr="0059440E">
        <w:rPr>
          <w:rFonts w:asciiTheme="minorHAnsi" w:hAnsiTheme="minorHAnsi"/>
          <w:b/>
          <w:szCs w:val="22"/>
        </w:rPr>
        <w:t>to those stated in the CCLS.</w:t>
      </w:r>
      <w:r w:rsidRPr="0059440E">
        <w:rPr>
          <w:rFonts w:asciiTheme="minorHAnsi" w:hAnsiTheme="minorHAnsi"/>
          <w:szCs w:val="22"/>
        </w:rPr>
        <w:t xml:space="preserve"> Use the rating scale below to rate the degree of alignment between the content and performances addressed in the tasks </w:t>
      </w:r>
      <w:r w:rsidR="0053226B">
        <w:rPr>
          <w:rFonts w:asciiTheme="minorHAnsi" w:hAnsiTheme="minorHAnsi"/>
          <w:szCs w:val="22"/>
        </w:rPr>
        <w:t xml:space="preserve">and rubric </w:t>
      </w:r>
      <w:r w:rsidRPr="0059440E">
        <w:rPr>
          <w:rFonts w:asciiTheme="minorHAnsi" w:hAnsiTheme="minorHAnsi"/>
          <w:szCs w:val="22"/>
        </w:rPr>
        <w:t xml:space="preserve">and each grade level CCLS &amp; Mathematical Practice identified in Step 4. Mathematical practices do not contain content, thus, content will not be considered/rated when looking at the Practices. </w:t>
      </w:r>
      <w:r w:rsidRPr="0059440E">
        <w:rPr>
          <w:rFonts w:asciiTheme="minorHAnsi" w:hAnsiTheme="minorHAnsi"/>
          <w:i/>
          <w:szCs w:val="22"/>
        </w:rPr>
        <w:t xml:space="preserve">Note: When first norming around this process, it might be helpful for educators to </w:t>
      </w:r>
      <w:r w:rsidR="00E4073A" w:rsidRPr="0059440E">
        <w:rPr>
          <w:rFonts w:asciiTheme="minorHAnsi" w:hAnsiTheme="minorHAnsi"/>
          <w:i/>
          <w:szCs w:val="22"/>
        </w:rPr>
        <w:t>give separate</w:t>
      </w:r>
      <w:r w:rsidR="00864FDB">
        <w:rPr>
          <w:rFonts w:asciiTheme="minorHAnsi" w:hAnsiTheme="minorHAnsi"/>
          <w:i/>
          <w:szCs w:val="22"/>
        </w:rPr>
        <w:t xml:space="preserve"> </w:t>
      </w:r>
      <w:r w:rsidRPr="0059440E">
        <w:rPr>
          <w:rFonts w:asciiTheme="minorHAnsi" w:hAnsiTheme="minorHAnsi"/>
          <w:i/>
          <w:szCs w:val="22"/>
        </w:rPr>
        <w:t>rating</w:t>
      </w:r>
      <w:r w:rsidR="00864FDB">
        <w:rPr>
          <w:rFonts w:asciiTheme="minorHAnsi" w:hAnsiTheme="minorHAnsi"/>
          <w:i/>
          <w:szCs w:val="22"/>
        </w:rPr>
        <w:t>s</w:t>
      </w:r>
      <w:r w:rsidRPr="0059440E">
        <w:rPr>
          <w:rFonts w:asciiTheme="minorHAnsi" w:hAnsiTheme="minorHAnsi"/>
          <w:i/>
          <w:szCs w:val="22"/>
        </w:rPr>
        <w:t xml:space="preserve"> for content and performance</w:t>
      </w:r>
      <w:r w:rsidR="00864FDB">
        <w:rPr>
          <w:rFonts w:asciiTheme="minorHAnsi" w:hAnsiTheme="minorHAnsi"/>
          <w:i/>
          <w:szCs w:val="22"/>
        </w:rPr>
        <w:t xml:space="preserve"> alignment to the grade level CCLS. </w:t>
      </w:r>
      <w:r w:rsidRPr="0059440E">
        <w:rPr>
          <w:rFonts w:asciiTheme="minorHAnsi" w:hAnsiTheme="minorHAnsi"/>
          <w:i/>
          <w:szCs w:val="22"/>
        </w:rPr>
        <w:t>. Identifying whether a gap is in content and/or performance will help more specifically identify where a task could be improved/revised</w:t>
      </w:r>
      <w:r w:rsidRPr="0059440E">
        <w:rPr>
          <w:rFonts w:asciiTheme="minorHAnsi" w:hAnsiTheme="minorHAnsi"/>
          <w:szCs w:val="22"/>
        </w:rPr>
        <w:t>.</w:t>
      </w:r>
      <w:r w:rsidR="00864FDB">
        <w:rPr>
          <w:rFonts w:asciiTheme="minorHAnsi" w:hAnsiTheme="minorHAnsi"/>
          <w:szCs w:val="22"/>
        </w:rPr>
        <w:t xml:space="preserve"> </w:t>
      </w:r>
      <w:r w:rsidR="00864FDB" w:rsidRPr="004827E6">
        <w:rPr>
          <w:rFonts w:asciiTheme="minorHAnsi" w:hAnsiTheme="minorHAnsi"/>
          <w:i/>
          <w:szCs w:val="22"/>
        </w:rPr>
        <w:t xml:space="preserve">However, as you become more familiar with this process, a single rating for both the content and performance </w:t>
      </w:r>
      <w:r w:rsidR="00A54452" w:rsidRPr="004827E6">
        <w:rPr>
          <w:rFonts w:asciiTheme="minorHAnsi" w:hAnsiTheme="minorHAnsi"/>
          <w:i/>
          <w:szCs w:val="22"/>
        </w:rPr>
        <w:t xml:space="preserve">alignment to the grade level CCLS </w:t>
      </w:r>
      <w:r w:rsidR="00864FDB" w:rsidRPr="004827E6">
        <w:rPr>
          <w:rFonts w:asciiTheme="minorHAnsi" w:hAnsiTheme="minorHAnsi"/>
          <w:i/>
          <w:szCs w:val="22"/>
        </w:rPr>
        <w:t xml:space="preserve">may be equally as helpful in identifying the gaps.  </w:t>
      </w:r>
    </w:p>
    <w:p w:rsidR="00F936D2" w:rsidRDefault="00F936D2" w:rsidP="00004681">
      <w:pPr>
        <w:spacing w:after="120"/>
        <w:rPr>
          <w:rFonts w:asciiTheme="minorHAnsi" w:hAnsiTheme="minorHAnsi"/>
          <w:i/>
          <w:szCs w:val="22"/>
        </w:rPr>
      </w:pPr>
    </w:p>
    <w:p w:rsidR="00F936D2" w:rsidRDefault="00F936D2" w:rsidP="00004681">
      <w:pPr>
        <w:spacing w:after="120"/>
        <w:rPr>
          <w:rFonts w:asciiTheme="minorHAnsi" w:hAnsiTheme="minorHAnsi"/>
          <w:i/>
          <w:szCs w:val="22"/>
        </w:rPr>
      </w:pPr>
    </w:p>
    <w:p w:rsidR="00F936D2" w:rsidRDefault="00F936D2" w:rsidP="00004681">
      <w:pPr>
        <w:spacing w:after="120"/>
        <w:rPr>
          <w:rFonts w:asciiTheme="minorHAnsi" w:hAnsiTheme="minorHAnsi"/>
          <w:i/>
          <w:szCs w:val="22"/>
        </w:rPr>
      </w:pPr>
    </w:p>
    <w:p w:rsidR="00F936D2" w:rsidRPr="004827E6" w:rsidRDefault="00F936D2" w:rsidP="00004681">
      <w:pPr>
        <w:spacing w:after="120"/>
        <w:rPr>
          <w:rFonts w:asciiTheme="minorHAnsi" w:hAnsiTheme="minorHAnsi"/>
          <w:i/>
          <w:szCs w:val="22"/>
        </w:rPr>
      </w:pPr>
    </w:p>
    <w:p w:rsidR="00004681" w:rsidRPr="0059440E" w:rsidRDefault="0059440E" w:rsidP="0059440E">
      <w:pPr>
        <w:tabs>
          <w:tab w:val="left" w:pos="2400"/>
        </w:tabs>
        <w:spacing w:before="120" w:after="40" w:line="276" w:lineRule="auto"/>
        <w:rPr>
          <w:rFonts w:asciiTheme="minorHAnsi" w:hAnsiTheme="minorHAnsi"/>
          <w:szCs w:val="22"/>
        </w:rPr>
      </w:pPr>
      <w:r w:rsidRPr="0059440E">
        <w:rPr>
          <w:rFonts w:asciiTheme="minorHAnsi" w:hAnsiTheme="minorHAnsi"/>
          <w:szCs w:val="22"/>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
        <w:gridCol w:w="1164"/>
        <w:gridCol w:w="7573"/>
      </w:tblGrid>
      <w:tr w:rsidR="00004681" w:rsidRPr="0059440E" w:rsidTr="00497726">
        <w:tc>
          <w:tcPr>
            <w:tcW w:w="9648" w:type="dxa"/>
            <w:gridSpan w:val="3"/>
          </w:tcPr>
          <w:p w:rsidR="00CC4256" w:rsidRDefault="00004681">
            <w:pPr>
              <w:spacing w:before="120" w:after="40" w:line="276" w:lineRule="auto"/>
              <w:jc w:val="center"/>
              <w:rPr>
                <w:rFonts w:asciiTheme="minorHAnsi" w:hAnsiTheme="minorHAnsi" w:cstheme="majorHAnsi"/>
                <w:b/>
              </w:rPr>
            </w:pPr>
            <w:r w:rsidRPr="0059440E">
              <w:rPr>
                <w:rFonts w:asciiTheme="minorHAnsi" w:hAnsiTheme="minorHAnsi" w:cstheme="majorHAnsi"/>
                <w:b/>
                <w:szCs w:val="22"/>
              </w:rPr>
              <w:t xml:space="preserve">Alignment of </w:t>
            </w:r>
            <w:r w:rsidR="00097A88">
              <w:rPr>
                <w:rFonts w:asciiTheme="minorHAnsi" w:hAnsiTheme="minorHAnsi" w:cstheme="majorHAnsi"/>
                <w:b/>
                <w:szCs w:val="22"/>
              </w:rPr>
              <w:t>Math</w:t>
            </w:r>
            <w:r w:rsidRPr="0059440E">
              <w:rPr>
                <w:rFonts w:asciiTheme="minorHAnsi" w:hAnsiTheme="minorHAnsi" w:cstheme="majorHAnsi"/>
                <w:b/>
                <w:szCs w:val="22"/>
              </w:rPr>
              <w:t xml:space="preserve"> Task</w:t>
            </w:r>
            <w:r w:rsidR="00097A88">
              <w:rPr>
                <w:rFonts w:asciiTheme="minorHAnsi" w:hAnsiTheme="minorHAnsi" w:cstheme="majorHAnsi"/>
                <w:b/>
                <w:szCs w:val="22"/>
              </w:rPr>
              <w:t xml:space="preserve"> </w:t>
            </w:r>
            <w:r w:rsidR="0053226B">
              <w:rPr>
                <w:rFonts w:asciiTheme="minorHAnsi" w:hAnsiTheme="minorHAnsi" w:cstheme="majorHAnsi"/>
                <w:b/>
                <w:szCs w:val="22"/>
              </w:rPr>
              <w:t xml:space="preserve">and Rubric </w:t>
            </w:r>
            <w:r w:rsidR="00097A88">
              <w:rPr>
                <w:rFonts w:asciiTheme="minorHAnsi" w:hAnsiTheme="minorHAnsi" w:cstheme="majorHAnsi"/>
                <w:b/>
                <w:szCs w:val="22"/>
              </w:rPr>
              <w:t>Expectations</w:t>
            </w:r>
            <w:r w:rsidRPr="0059440E">
              <w:rPr>
                <w:rFonts w:asciiTheme="minorHAnsi" w:hAnsiTheme="minorHAnsi" w:cstheme="majorHAnsi"/>
                <w:b/>
                <w:szCs w:val="22"/>
              </w:rPr>
              <w:t xml:space="preserve"> </w:t>
            </w:r>
            <w:r w:rsidR="00097A88">
              <w:rPr>
                <w:rFonts w:asciiTheme="minorHAnsi" w:hAnsiTheme="minorHAnsi" w:cstheme="majorHAnsi"/>
                <w:b/>
                <w:szCs w:val="22"/>
              </w:rPr>
              <w:t>to the CCLS for Mathematics</w:t>
            </w:r>
          </w:p>
        </w:tc>
      </w:tr>
      <w:tr w:rsidR="00004681" w:rsidRPr="0059440E" w:rsidTr="00497726">
        <w:tc>
          <w:tcPr>
            <w:tcW w:w="846"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3</w:t>
            </w:r>
          </w:p>
        </w:tc>
        <w:tc>
          <w:tcPr>
            <w:tcW w:w="1164"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Excellent</w:t>
            </w:r>
          </w:p>
        </w:tc>
        <w:tc>
          <w:tcPr>
            <w:tcW w:w="7638" w:type="dxa"/>
          </w:tcPr>
          <w:p w:rsidR="00004681" w:rsidRPr="0059440E" w:rsidRDefault="008956A8" w:rsidP="001F6570">
            <w:pPr>
              <w:autoSpaceDE w:val="0"/>
              <w:autoSpaceDN w:val="0"/>
              <w:spacing w:before="80" w:after="40" w:line="276" w:lineRule="auto"/>
              <w:rPr>
                <w:rFonts w:asciiTheme="minorHAnsi" w:hAnsiTheme="minorHAnsi" w:cstheme="majorHAnsi"/>
              </w:rPr>
            </w:pPr>
            <w:r w:rsidRPr="0059440E">
              <w:rPr>
                <w:rFonts w:asciiTheme="minorHAnsi" w:hAnsiTheme="minorHAnsi" w:cstheme="majorHAnsi"/>
                <w:szCs w:val="22"/>
              </w:rPr>
              <w:t>Content</w:t>
            </w:r>
            <w:r w:rsidR="001F6570">
              <w:rPr>
                <w:rFonts w:asciiTheme="minorHAnsi" w:hAnsiTheme="minorHAnsi" w:cstheme="majorHAnsi"/>
                <w:szCs w:val="22"/>
              </w:rPr>
              <w:t xml:space="preserve"> and p</w:t>
            </w:r>
            <w:r w:rsidR="00004681" w:rsidRPr="0059440E">
              <w:rPr>
                <w:rFonts w:asciiTheme="minorHAnsi" w:hAnsiTheme="minorHAnsi" w:cstheme="majorHAnsi"/>
                <w:szCs w:val="22"/>
              </w:rPr>
              <w:t>erformances addressed in the identified standard is completely addressed in the task</w:t>
            </w:r>
            <w:r w:rsidR="0053226B">
              <w:rPr>
                <w:rFonts w:asciiTheme="minorHAnsi" w:hAnsiTheme="minorHAnsi" w:cstheme="majorHAnsi"/>
                <w:szCs w:val="22"/>
              </w:rPr>
              <w:t xml:space="preserve"> and rubric</w:t>
            </w:r>
            <w:r w:rsidR="00004681" w:rsidRPr="0059440E">
              <w:rPr>
                <w:rFonts w:asciiTheme="minorHAnsi" w:hAnsiTheme="minorHAnsi" w:cstheme="majorHAnsi"/>
                <w:szCs w:val="22"/>
              </w:rPr>
              <w:t>.</w:t>
            </w:r>
          </w:p>
        </w:tc>
      </w:tr>
      <w:tr w:rsidR="00004681" w:rsidRPr="0059440E" w:rsidTr="00497726">
        <w:tc>
          <w:tcPr>
            <w:tcW w:w="846"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2</w:t>
            </w:r>
          </w:p>
        </w:tc>
        <w:tc>
          <w:tcPr>
            <w:tcW w:w="1164"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 xml:space="preserve">Good </w:t>
            </w:r>
          </w:p>
        </w:tc>
        <w:tc>
          <w:tcPr>
            <w:tcW w:w="7638" w:type="dxa"/>
          </w:tcPr>
          <w:p w:rsidR="00004681" w:rsidRPr="0059440E" w:rsidRDefault="00004681" w:rsidP="001F6570">
            <w:pPr>
              <w:autoSpaceDE w:val="0"/>
              <w:autoSpaceDN w:val="0"/>
              <w:spacing w:before="80" w:after="40" w:line="276" w:lineRule="auto"/>
              <w:rPr>
                <w:rFonts w:asciiTheme="minorHAnsi" w:hAnsiTheme="minorHAnsi" w:cstheme="majorHAnsi"/>
              </w:rPr>
            </w:pPr>
            <w:r w:rsidRPr="0059440E">
              <w:rPr>
                <w:rFonts w:asciiTheme="minorHAnsi" w:hAnsiTheme="minorHAnsi" w:cstheme="majorHAnsi"/>
                <w:szCs w:val="22"/>
              </w:rPr>
              <w:t>This rating is used for a partial match when content</w:t>
            </w:r>
            <w:r w:rsidR="001F6570">
              <w:rPr>
                <w:rFonts w:asciiTheme="minorHAnsi" w:hAnsiTheme="minorHAnsi" w:cstheme="majorHAnsi"/>
                <w:szCs w:val="22"/>
              </w:rPr>
              <w:t xml:space="preserve"> and </w:t>
            </w:r>
            <w:r w:rsidRPr="0059440E">
              <w:rPr>
                <w:rFonts w:asciiTheme="minorHAnsi" w:hAnsiTheme="minorHAnsi" w:cstheme="majorHAnsi"/>
                <w:szCs w:val="22"/>
              </w:rPr>
              <w:t>performance addressed in the task</w:t>
            </w:r>
            <w:r w:rsidR="0053226B">
              <w:rPr>
                <w:rFonts w:asciiTheme="minorHAnsi" w:hAnsiTheme="minorHAnsi" w:cstheme="majorHAnsi"/>
                <w:szCs w:val="22"/>
              </w:rPr>
              <w:t xml:space="preserve"> and rubric</w:t>
            </w:r>
            <w:r w:rsidRPr="0059440E">
              <w:rPr>
                <w:rFonts w:asciiTheme="minorHAnsi" w:hAnsiTheme="minorHAnsi" w:cstheme="majorHAnsi"/>
                <w:szCs w:val="22"/>
              </w:rPr>
              <w:t xml:space="preserve"> is consistent with the </w:t>
            </w:r>
            <w:r w:rsidRPr="0059440E">
              <w:rPr>
                <w:rFonts w:asciiTheme="minorHAnsi" w:hAnsiTheme="minorHAnsi" w:cstheme="majorHAnsi"/>
                <w:szCs w:val="22"/>
                <w:u w:val="single"/>
              </w:rPr>
              <w:t xml:space="preserve">most critical </w:t>
            </w:r>
            <w:r w:rsidR="001F6570">
              <w:rPr>
                <w:rFonts w:asciiTheme="minorHAnsi" w:hAnsiTheme="minorHAnsi" w:cstheme="majorHAnsi"/>
                <w:szCs w:val="22"/>
              </w:rPr>
              <w:t xml:space="preserve">content and </w:t>
            </w:r>
            <w:r w:rsidRPr="0059440E">
              <w:rPr>
                <w:rFonts w:asciiTheme="minorHAnsi" w:hAnsiTheme="minorHAnsi" w:cstheme="majorHAnsi"/>
                <w:szCs w:val="22"/>
              </w:rPr>
              <w:t>performance of the identified CC</w:t>
            </w:r>
            <w:r w:rsidR="001F6570">
              <w:rPr>
                <w:rFonts w:asciiTheme="minorHAnsi" w:hAnsiTheme="minorHAnsi" w:cstheme="majorHAnsi"/>
                <w:szCs w:val="22"/>
              </w:rPr>
              <w:t xml:space="preserve">LS. However, supporting content and </w:t>
            </w:r>
            <w:r w:rsidRPr="0059440E">
              <w:rPr>
                <w:rFonts w:asciiTheme="minorHAnsi" w:hAnsiTheme="minorHAnsi" w:cstheme="majorHAnsi"/>
                <w:szCs w:val="22"/>
              </w:rPr>
              <w:t>performance of the CCLS may not be addressed (possibly by design).</w:t>
            </w:r>
          </w:p>
        </w:tc>
      </w:tr>
      <w:tr w:rsidR="00004681" w:rsidRPr="0059440E" w:rsidTr="00497726">
        <w:tc>
          <w:tcPr>
            <w:tcW w:w="846"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1</w:t>
            </w:r>
          </w:p>
        </w:tc>
        <w:tc>
          <w:tcPr>
            <w:tcW w:w="1164"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Weak</w:t>
            </w:r>
          </w:p>
        </w:tc>
        <w:tc>
          <w:tcPr>
            <w:tcW w:w="7638" w:type="dxa"/>
          </w:tcPr>
          <w:p w:rsidR="00004681" w:rsidRPr="0059440E" w:rsidRDefault="00004681" w:rsidP="008956A8">
            <w:pPr>
              <w:autoSpaceDE w:val="0"/>
              <w:autoSpaceDN w:val="0"/>
              <w:spacing w:before="80" w:after="40" w:line="276" w:lineRule="auto"/>
              <w:rPr>
                <w:rFonts w:asciiTheme="minorHAnsi" w:hAnsiTheme="minorHAnsi" w:cstheme="majorHAnsi"/>
              </w:rPr>
            </w:pPr>
            <w:r w:rsidRPr="0059440E">
              <w:rPr>
                <w:rFonts w:asciiTheme="minorHAnsi" w:hAnsiTheme="minorHAnsi" w:cstheme="majorHAnsi"/>
                <w:szCs w:val="22"/>
              </w:rPr>
              <w:t>This rating is used for a partial match</w:t>
            </w:r>
            <w:r w:rsidR="001F6570">
              <w:rPr>
                <w:rFonts w:asciiTheme="minorHAnsi" w:hAnsiTheme="minorHAnsi" w:cstheme="majorHAnsi"/>
                <w:szCs w:val="22"/>
              </w:rPr>
              <w:t xml:space="preserve"> when the most critical content and </w:t>
            </w:r>
            <w:r w:rsidRPr="0059440E">
              <w:rPr>
                <w:rFonts w:asciiTheme="minorHAnsi" w:hAnsiTheme="minorHAnsi" w:cstheme="majorHAnsi"/>
                <w:szCs w:val="22"/>
              </w:rPr>
              <w:t>performance addressed in the identified CCLS is NOT addressed in the task</w:t>
            </w:r>
            <w:r w:rsidR="0053226B">
              <w:rPr>
                <w:rFonts w:asciiTheme="minorHAnsi" w:hAnsiTheme="minorHAnsi" w:cstheme="majorHAnsi"/>
                <w:szCs w:val="22"/>
              </w:rPr>
              <w:t xml:space="preserve"> and/or rubric</w:t>
            </w:r>
            <w:r w:rsidRPr="0059440E">
              <w:rPr>
                <w:rFonts w:asciiTheme="minorHAnsi" w:hAnsiTheme="minorHAnsi" w:cstheme="majorHAnsi"/>
                <w:szCs w:val="22"/>
              </w:rPr>
              <w:t>. H</w:t>
            </w:r>
            <w:r w:rsidR="001F6570">
              <w:rPr>
                <w:rFonts w:asciiTheme="minorHAnsi" w:hAnsiTheme="minorHAnsi" w:cstheme="majorHAnsi"/>
                <w:szCs w:val="22"/>
              </w:rPr>
              <w:t xml:space="preserve">owever, some supporting content and </w:t>
            </w:r>
            <w:r w:rsidRPr="0059440E">
              <w:rPr>
                <w:rFonts w:asciiTheme="minorHAnsi" w:hAnsiTheme="minorHAnsi" w:cstheme="majorHAnsi"/>
                <w:szCs w:val="22"/>
              </w:rPr>
              <w:t>performance of the CCLS is addressed in the task.</w:t>
            </w:r>
          </w:p>
        </w:tc>
      </w:tr>
      <w:tr w:rsidR="00004681" w:rsidRPr="0059440E" w:rsidTr="00497726">
        <w:tc>
          <w:tcPr>
            <w:tcW w:w="846"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0</w:t>
            </w:r>
          </w:p>
        </w:tc>
        <w:tc>
          <w:tcPr>
            <w:tcW w:w="1164" w:type="dxa"/>
          </w:tcPr>
          <w:p w:rsidR="00004681" w:rsidRPr="0059440E" w:rsidRDefault="00004681" w:rsidP="00497726">
            <w:pPr>
              <w:spacing w:before="80" w:after="40" w:line="276" w:lineRule="auto"/>
              <w:jc w:val="center"/>
              <w:rPr>
                <w:rFonts w:asciiTheme="minorHAnsi" w:hAnsiTheme="minorHAnsi" w:cstheme="majorHAnsi"/>
              </w:rPr>
            </w:pPr>
            <w:r w:rsidRPr="0059440E">
              <w:rPr>
                <w:rFonts w:asciiTheme="minorHAnsi" w:hAnsiTheme="minorHAnsi" w:cstheme="majorHAnsi"/>
                <w:szCs w:val="22"/>
              </w:rPr>
              <w:t>No Alignment</w:t>
            </w:r>
          </w:p>
        </w:tc>
        <w:tc>
          <w:tcPr>
            <w:tcW w:w="7638" w:type="dxa"/>
          </w:tcPr>
          <w:p w:rsidR="00004681" w:rsidRPr="0059440E" w:rsidRDefault="00004681" w:rsidP="008956A8">
            <w:pPr>
              <w:spacing w:before="80" w:after="40" w:line="276" w:lineRule="auto"/>
              <w:rPr>
                <w:rFonts w:asciiTheme="minorHAnsi" w:hAnsiTheme="minorHAnsi" w:cstheme="majorHAnsi"/>
              </w:rPr>
            </w:pPr>
            <w:r w:rsidRPr="0059440E">
              <w:rPr>
                <w:rFonts w:asciiTheme="minorHAnsi" w:hAnsiTheme="minorHAnsi" w:cstheme="majorHAnsi"/>
                <w:szCs w:val="22"/>
              </w:rPr>
              <w:t>None of the content</w:t>
            </w:r>
            <w:r w:rsidR="001F6570">
              <w:rPr>
                <w:rFonts w:asciiTheme="minorHAnsi" w:hAnsiTheme="minorHAnsi" w:cstheme="majorHAnsi"/>
                <w:szCs w:val="22"/>
              </w:rPr>
              <w:t xml:space="preserve"> and </w:t>
            </w:r>
            <w:r w:rsidR="008956A8" w:rsidRPr="0059440E">
              <w:rPr>
                <w:rFonts w:asciiTheme="minorHAnsi" w:hAnsiTheme="minorHAnsi" w:cstheme="majorHAnsi"/>
                <w:szCs w:val="22"/>
              </w:rPr>
              <w:t>performance</w:t>
            </w:r>
            <w:r w:rsidR="001F6570">
              <w:rPr>
                <w:rFonts w:asciiTheme="minorHAnsi" w:hAnsiTheme="minorHAnsi" w:cstheme="majorHAnsi"/>
                <w:szCs w:val="22"/>
              </w:rPr>
              <w:t>s</w:t>
            </w:r>
            <w:r w:rsidRPr="0059440E">
              <w:rPr>
                <w:rFonts w:asciiTheme="minorHAnsi" w:hAnsiTheme="minorHAnsi" w:cstheme="majorHAnsi"/>
                <w:szCs w:val="22"/>
              </w:rPr>
              <w:t xml:space="preserve"> addressed in the task </w:t>
            </w:r>
            <w:r w:rsidR="0053226B">
              <w:rPr>
                <w:rFonts w:asciiTheme="minorHAnsi" w:hAnsiTheme="minorHAnsi" w:cstheme="majorHAnsi"/>
                <w:szCs w:val="22"/>
              </w:rPr>
              <w:t xml:space="preserve">or rubric </w:t>
            </w:r>
            <w:proofErr w:type="gramStart"/>
            <w:r w:rsidR="0053226B">
              <w:rPr>
                <w:rFonts w:asciiTheme="minorHAnsi" w:hAnsiTheme="minorHAnsi" w:cstheme="majorHAnsi"/>
                <w:szCs w:val="22"/>
              </w:rPr>
              <w:t>match</w:t>
            </w:r>
            <w:proofErr w:type="gramEnd"/>
            <w:r w:rsidR="0053226B">
              <w:rPr>
                <w:rFonts w:asciiTheme="minorHAnsi" w:hAnsiTheme="minorHAnsi" w:cstheme="majorHAnsi"/>
                <w:szCs w:val="22"/>
              </w:rPr>
              <w:t xml:space="preserve"> </w:t>
            </w:r>
            <w:r w:rsidRPr="0059440E">
              <w:rPr>
                <w:rFonts w:asciiTheme="minorHAnsi" w:hAnsiTheme="minorHAnsi" w:cstheme="majorHAnsi"/>
                <w:szCs w:val="22"/>
              </w:rPr>
              <w:t>the content/performance of the identified CCLS. (Delete this CCLS from the list of standards identified as aligned with the task).</w:t>
            </w:r>
          </w:p>
        </w:tc>
      </w:tr>
    </w:tbl>
    <w:p w:rsidR="00585313" w:rsidRPr="0059440E" w:rsidRDefault="00585313">
      <w:pPr>
        <w:rPr>
          <w:rFonts w:asciiTheme="minorHAnsi" w:hAnsiTheme="minorHAnsi"/>
          <w:szCs w:val="22"/>
        </w:rPr>
      </w:pPr>
    </w:p>
    <w:sectPr w:rsidR="00585313" w:rsidRPr="0059440E" w:rsidSect="0058531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88" w:rsidRDefault="00E46388" w:rsidP="008956A8">
      <w:r>
        <w:separator/>
      </w:r>
    </w:p>
  </w:endnote>
  <w:endnote w:type="continuationSeparator" w:id="0">
    <w:p w:rsidR="00E46388" w:rsidRDefault="00E46388" w:rsidP="00895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A8" w:rsidRDefault="008956A8">
    <w:pPr>
      <w:pStyle w:val="Footer"/>
    </w:pPr>
    <w:r>
      <w:t>Draft Alignment Protocol – Developed by Achieve for NYC DOE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88" w:rsidRDefault="00E46388" w:rsidP="008956A8">
      <w:r>
        <w:separator/>
      </w:r>
    </w:p>
  </w:footnote>
  <w:footnote w:type="continuationSeparator" w:id="0">
    <w:p w:rsidR="00E46388" w:rsidRDefault="00E46388" w:rsidP="00895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0E" w:rsidRPr="00F7069C" w:rsidRDefault="0059440E" w:rsidP="0059440E">
    <w:pPr>
      <w:pStyle w:val="Header"/>
      <w:jc w:val="center"/>
    </w:pPr>
    <w:r>
      <w:rPr>
        <w:b/>
        <w:bCs/>
      </w:rPr>
      <w:t>Protocol for Math Performance Task</w:t>
    </w:r>
    <w:r w:rsidR="0053226B">
      <w:rPr>
        <w:b/>
        <w:bCs/>
      </w:rPr>
      <w:t xml:space="preserve"> and Rubric</w:t>
    </w:r>
    <w:r>
      <w:rPr>
        <w:b/>
        <w:bCs/>
      </w:rPr>
      <w:t xml:space="preserve"> </w:t>
    </w:r>
    <w:r w:rsidRPr="004F3F03">
      <w:rPr>
        <w:b/>
        <w:bCs/>
      </w:rPr>
      <w:t>Alignment to the Common Core Learning Standards</w:t>
    </w:r>
    <w:r w:rsidRPr="004F3F03">
      <w:rPr>
        <w:rFonts w:asciiTheme="majorHAnsi" w:hAnsiTheme="majorHAnsi"/>
        <w:b/>
        <w:bCs/>
        <w:sz w:val="24"/>
      </w:rPr>
      <w:t xml:space="preserve"> </w:t>
    </w:r>
  </w:p>
  <w:p w:rsidR="0059440E" w:rsidRDefault="00594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004681"/>
    <w:rsid w:val="00001AAB"/>
    <w:rsid w:val="00004681"/>
    <w:rsid w:val="000156AF"/>
    <w:rsid w:val="000274B9"/>
    <w:rsid w:val="000348B2"/>
    <w:rsid w:val="00097A88"/>
    <w:rsid w:val="000A471D"/>
    <w:rsid w:val="000B1A0D"/>
    <w:rsid w:val="000C2418"/>
    <w:rsid w:val="000D7390"/>
    <w:rsid w:val="001272F2"/>
    <w:rsid w:val="00162C21"/>
    <w:rsid w:val="001764C5"/>
    <w:rsid w:val="001A3E87"/>
    <w:rsid w:val="001A5ED2"/>
    <w:rsid w:val="001A7012"/>
    <w:rsid w:val="001B5CC0"/>
    <w:rsid w:val="001D6CFD"/>
    <w:rsid w:val="001E61BB"/>
    <w:rsid w:val="001F1F9B"/>
    <w:rsid w:val="001F6570"/>
    <w:rsid w:val="002320C1"/>
    <w:rsid w:val="002347C4"/>
    <w:rsid w:val="0026259B"/>
    <w:rsid w:val="002B6420"/>
    <w:rsid w:val="002C412D"/>
    <w:rsid w:val="003046A3"/>
    <w:rsid w:val="00313C87"/>
    <w:rsid w:val="0031448F"/>
    <w:rsid w:val="003259A7"/>
    <w:rsid w:val="00354B75"/>
    <w:rsid w:val="0037722A"/>
    <w:rsid w:val="003A16D8"/>
    <w:rsid w:val="003B5701"/>
    <w:rsid w:val="003B632A"/>
    <w:rsid w:val="003D0E71"/>
    <w:rsid w:val="003F6A2E"/>
    <w:rsid w:val="0042386C"/>
    <w:rsid w:val="004349E6"/>
    <w:rsid w:val="00442AB4"/>
    <w:rsid w:val="00450CB2"/>
    <w:rsid w:val="00465219"/>
    <w:rsid w:val="004666A1"/>
    <w:rsid w:val="00466CB6"/>
    <w:rsid w:val="004827E6"/>
    <w:rsid w:val="004A097C"/>
    <w:rsid w:val="004A1447"/>
    <w:rsid w:val="004A4E71"/>
    <w:rsid w:val="004B7CBF"/>
    <w:rsid w:val="004D354B"/>
    <w:rsid w:val="004D3977"/>
    <w:rsid w:val="004F3D72"/>
    <w:rsid w:val="004F6E29"/>
    <w:rsid w:val="00502225"/>
    <w:rsid w:val="005035D4"/>
    <w:rsid w:val="005223A2"/>
    <w:rsid w:val="0052374E"/>
    <w:rsid w:val="0053226B"/>
    <w:rsid w:val="00542C8C"/>
    <w:rsid w:val="005838AB"/>
    <w:rsid w:val="00585313"/>
    <w:rsid w:val="00591490"/>
    <w:rsid w:val="005928F4"/>
    <w:rsid w:val="0059440E"/>
    <w:rsid w:val="005A2643"/>
    <w:rsid w:val="005C3CC2"/>
    <w:rsid w:val="005D5FC7"/>
    <w:rsid w:val="005E2185"/>
    <w:rsid w:val="005F51E4"/>
    <w:rsid w:val="00631B69"/>
    <w:rsid w:val="006346D0"/>
    <w:rsid w:val="00641F67"/>
    <w:rsid w:val="00650902"/>
    <w:rsid w:val="00652F03"/>
    <w:rsid w:val="0065581B"/>
    <w:rsid w:val="006578B5"/>
    <w:rsid w:val="00677381"/>
    <w:rsid w:val="00714257"/>
    <w:rsid w:val="007276DD"/>
    <w:rsid w:val="0073594F"/>
    <w:rsid w:val="007456C0"/>
    <w:rsid w:val="007539ED"/>
    <w:rsid w:val="007859CC"/>
    <w:rsid w:val="00794217"/>
    <w:rsid w:val="007F36F7"/>
    <w:rsid w:val="0080314C"/>
    <w:rsid w:val="00813FCC"/>
    <w:rsid w:val="0081542B"/>
    <w:rsid w:val="00852137"/>
    <w:rsid w:val="00864FDB"/>
    <w:rsid w:val="00890CB6"/>
    <w:rsid w:val="008956A8"/>
    <w:rsid w:val="008C22AA"/>
    <w:rsid w:val="008D2432"/>
    <w:rsid w:val="008D2DD3"/>
    <w:rsid w:val="008D587F"/>
    <w:rsid w:val="008D77C7"/>
    <w:rsid w:val="008E626A"/>
    <w:rsid w:val="0092370F"/>
    <w:rsid w:val="00932794"/>
    <w:rsid w:val="00940E8D"/>
    <w:rsid w:val="009433F2"/>
    <w:rsid w:val="00952915"/>
    <w:rsid w:val="009709E8"/>
    <w:rsid w:val="00982B5D"/>
    <w:rsid w:val="0098325E"/>
    <w:rsid w:val="0099536D"/>
    <w:rsid w:val="009C3068"/>
    <w:rsid w:val="009C4A73"/>
    <w:rsid w:val="00A20657"/>
    <w:rsid w:val="00A54452"/>
    <w:rsid w:val="00A96EDC"/>
    <w:rsid w:val="00B05A16"/>
    <w:rsid w:val="00B07AA1"/>
    <w:rsid w:val="00B22610"/>
    <w:rsid w:val="00B47C3B"/>
    <w:rsid w:val="00B924D7"/>
    <w:rsid w:val="00B927AD"/>
    <w:rsid w:val="00B93333"/>
    <w:rsid w:val="00BB00EF"/>
    <w:rsid w:val="00C176E0"/>
    <w:rsid w:val="00C358CE"/>
    <w:rsid w:val="00C51DD2"/>
    <w:rsid w:val="00C6447F"/>
    <w:rsid w:val="00C723AD"/>
    <w:rsid w:val="00CA5B2A"/>
    <w:rsid w:val="00CC4256"/>
    <w:rsid w:val="00CC4262"/>
    <w:rsid w:val="00CE3EC7"/>
    <w:rsid w:val="00CF539B"/>
    <w:rsid w:val="00D017D1"/>
    <w:rsid w:val="00D030D6"/>
    <w:rsid w:val="00D3224E"/>
    <w:rsid w:val="00D334E6"/>
    <w:rsid w:val="00D411C2"/>
    <w:rsid w:val="00D877BC"/>
    <w:rsid w:val="00D95AD5"/>
    <w:rsid w:val="00DB2E0E"/>
    <w:rsid w:val="00DB39AC"/>
    <w:rsid w:val="00DF4DC5"/>
    <w:rsid w:val="00E045D5"/>
    <w:rsid w:val="00E250E9"/>
    <w:rsid w:val="00E26D43"/>
    <w:rsid w:val="00E4073A"/>
    <w:rsid w:val="00E4561C"/>
    <w:rsid w:val="00E46388"/>
    <w:rsid w:val="00E5040F"/>
    <w:rsid w:val="00E80C43"/>
    <w:rsid w:val="00E90C4C"/>
    <w:rsid w:val="00ED22B9"/>
    <w:rsid w:val="00F42DA0"/>
    <w:rsid w:val="00F820F3"/>
    <w:rsid w:val="00F936D2"/>
    <w:rsid w:val="00FE0DDB"/>
    <w:rsid w:val="00FF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81"/>
    <w:pPr>
      <w:spacing w:after="0"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A8"/>
    <w:pPr>
      <w:tabs>
        <w:tab w:val="center" w:pos="4680"/>
        <w:tab w:val="right" w:pos="9360"/>
      </w:tabs>
    </w:pPr>
  </w:style>
  <w:style w:type="character" w:customStyle="1" w:styleId="HeaderChar">
    <w:name w:val="Header Char"/>
    <w:basedOn w:val="DefaultParagraphFont"/>
    <w:link w:val="Header"/>
    <w:uiPriority w:val="99"/>
    <w:rsid w:val="008956A8"/>
    <w:rPr>
      <w:rFonts w:ascii="Arial" w:eastAsiaTheme="minorEastAsia" w:hAnsi="Arial" w:cs="Times New Roman"/>
      <w:szCs w:val="24"/>
    </w:rPr>
  </w:style>
  <w:style w:type="paragraph" w:styleId="Footer">
    <w:name w:val="footer"/>
    <w:basedOn w:val="Normal"/>
    <w:link w:val="FooterChar"/>
    <w:uiPriority w:val="99"/>
    <w:unhideWhenUsed/>
    <w:rsid w:val="008956A8"/>
    <w:pPr>
      <w:tabs>
        <w:tab w:val="center" w:pos="4680"/>
        <w:tab w:val="right" w:pos="9360"/>
      </w:tabs>
    </w:pPr>
  </w:style>
  <w:style w:type="character" w:customStyle="1" w:styleId="FooterChar">
    <w:name w:val="Footer Char"/>
    <w:basedOn w:val="DefaultParagraphFont"/>
    <w:link w:val="Footer"/>
    <w:uiPriority w:val="99"/>
    <w:rsid w:val="008956A8"/>
    <w:rPr>
      <w:rFonts w:ascii="Arial" w:eastAsiaTheme="minorEastAsia" w:hAnsi="Arial" w:cs="Times New Roman"/>
      <w:szCs w:val="24"/>
    </w:rPr>
  </w:style>
  <w:style w:type="paragraph" w:styleId="BalloonText">
    <w:name w:val="Balloon Text"/>
    <w:basedOn w:val="Normal"/>
    <w:link w:val="BalloonTextChar"/>
    <w:uiPriority w:val="99"/>
    <w:semiHidden/>
    <w:unhideWhenUsed/>
    <w:rsid w:val="0059440E"/>
    <w:rPr>
      <w:rFonts w:ascii="Tahoma" w:hAnsi="Tahoma" w:cs="Tahoma"/>
      <w:sz w:val="16"/>
      <w:szCs w:val="16"/>
    </w:rPr>
  </w:style>
  <w:style w:type="character" w:customStyle="1" w:styleId="BalloonTextChar">
    <w:name w:val="Balloon Text Char"/>
    <w:basedOn w:val="DefaultParagraphFont"/>
    <w:link w:val="BalloonText"/>
    <w:uiPriority w:val="99"/>
    <w:semiHidden/>
    <w:rsid w:val="0059440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4FDB"/>
    <w:rPr>
      <w:sz w:val="16"/>
      <w:szCs w:val="16"/>
    </w:rPr>
  </w:style>
  <w:style w:type="paragraph" w:styleId="CommentText">
    <w:name w:val="annotation text"/>
    <w:basedOn w:val="Normal"/>
    <w:link w:val="CommentTextChar"/>
    <w:uiPriority w:val="99"/>
    <w:semiHidden/>
    <w:unhideWhenUsed/>
    <w:rsid w:val="00864FDB"/>
    <w:rPr>
      <w:sz w:val="20"/>
      <w:szCs w:val="20"/>
    </w:rPr>
  </w:style>
  <w:style w:type="character" w:customStyle="1" w:styleId="CommentTextChar">
    <w:name w:val="Comment Text Char"/>
    <w:basedOn w:val="DefaultParagraphFont"/>
    <w:link w:val="CommentText"/>
    <w:uiPriority w:val="99"/>
    <w:semiHidden/>
    <w:rsid w:val="00864FDB"/>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864FDB"/>
    <w:rPr>
      <w:b/>
      <w:bCs/>
    </w:rPr>
  </w:style>
  <w:style w:type="character" w:customStyle="1" w:styleId="CommentSubjectChar">
    <w:name w:val="Comment Subject Char"/>
    <w:basedOn w:val="CommentTextChar"/>
    <w:link w:val="CommentSubject"/>
    <w:uiPriority w:val="99"/>
    <w:semiHidden/>
    <w:rsid w:val="00864FDB"/>
    <w:rPr>
      <w:rFonts w:ascii="Arial" w:eastAsiaTheme="minorEastAsia"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81"/>
    <w:pPr>
      <w:spacing w:after="0" w:line="24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A8"/>
    <w:pPr>
      <w:tabs>
        <w:tab w:val="center" w:pos="4680"/>
        <w:tab w:val="right" w:pos="9360"/>
      </w:tabs>
    </w:pPr>
  </w:style>
  <w:style w:type="character" w:customStyle="1" w:styleId="HeaderChar">
    <w:name w:val="Header Char"/>
    <w:basedOn w:val="DefaultParagraphFont"/>
    <w:link w:val="Header"/>
    <w:uiPriority w:val="99"/>
    <w:rsid w:val="008956A8"/>
    <w:rPr>
      <w:rFonts w:ascii="Arial" w:eastAsiaTheme="minorEastAsia" w:hAnsi="Arial" w:cs="Times New Roman"/>
      <w:szCs w:val="24"/>
    </w:rPr>
  </w:style>
  <w:style w:type="paragraph" w:styleId="Footer">
    <w:name w:val="footer"/>
    <w:basedOn w:val="Normal"/>
    <w:link w:val="FooterChar"/>
    <w:uiPriority w:val="99"/>
    <w:unhideWhenUsed/>
    <w:rsid w:val="008956A8"/>
    <w:pPr>
      <w:tabs>
        <w:tab w:val="center" w:pos="4680"/>
        <w:tab w:val="right" w:pos="9360"/>
      </w:tabs>
    </w:pPr>
  </w:style>
  <w:style w:type="character" w:customStyle="1" w:styleId="FooterChar">
    <w:name w:val="Footer Char"/>
    <w:basedOn w:val="DefaultParagraphFont"/>
    <w:link w:val="Footer"/>
    <w:uiPriority w:val="99"/>
    <w:rsid w:val="008956A8"/>
    <w:rPr>
      <w:rFonts w:ascii="Arial" w:eastAsiaTheme="minorEastAsia" w:hAnsi="Arial" w:cs="Times New Roman"/>
      <w:szCs w:val="24"/>
    </w:rPr>
  </w:style>
  <w:style w:type="paragraph" w:styleId="BalloonText">
    <w:name w:val="Balloon Text"/>
    <w:basedOn w:val="Normal"/>
    <w:link w:val="BalloonTextChar"/>
    <w:uiPriority w:val="99"/>
    <w:semiHidden/>
    <w:unhideWhenUsed/>
    <w:rsid w:val="0059440E"/>
    <w:rPr>
      <w:rFonts w:ascii="Tahoma" w:hAnsi="Tahoma" w:cs="Tahoma"/>
      <w:sz w:val="16"/>
      <w:szCs w:val="16"/>
    </w:rPr>
  </w:style>
  <w:style w:type="character" w:customStyle="1" w:styleId="BalloonTextChar">
    <w:name w:val="Balloon Text Char"/>
    <w:basedOn w:val="DefaultParagraphFont"/>
    <w:link w:val="BalloonText"/>
    <w:uiPriority w:val="99"/>
    <w:semiHidden/>
    <w:rsid w:val="0059440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4FDB"/>
    <w:rPr>
      <w:sz w:val="16"/>
      <w:szCs w:val="16"/>
    </w:rPr>
  </w:style>
  <w:style w:type="paragraph" w:styleId="CommentText">
    <w:name w:val="annotation text"/>
    <w:basedOn w:val="Normal"/>
    <w:link w:val="CommentTextChar"/>
    <w:uiPriority w:val="99"/>
    <w:semiHidden/>
    <w:unhideWhenUsed/>
    <w:rsid w:val="00864FDB"/>
    <w:rPr>
      <w:sz w:val="20"/>
      <w:szCs w:val="20"/>
    </w:rPr>
  </w:style>
  <w:style w:type="character" w:customStyle="1" w:styleId="CommentTextChar">
    <w:name w:val="Comment Text Char"/>
    <w:basedOn w:val="DefaultParagraphFont"/>
    <w:link w:val="CommentText"/>
    <w:uiPriority w:val="99"/>
    <w:semiHidden/>
    <w:rsid w:val="00864FDB"/>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864FDB"/>
    <w:rPr>
      <w:b/>
      <w:bCs/>
    </w:rPr>
  </w:style>
  <w:style w:type="character" w:customStyle="1" w:styleId="CommentSubjectChar">
    <w:name w:val="Comment Subject Char"/>
    <w:basedOn w:val="CommentTextChar"/>
    <w:link w:val="CommentSubject"/>
    <w:uiPriority w:val="99"/>
    <w:semiHidden/>
    <w:rsid w:val="00864FDB"/>
    <w:rPr>
      <w:rFonts w:ascii="Arial" w:eastAsiaTheme="minorEastAsia"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Cliffel</dc:creator>
  <cp:lastModifiedBy>Dad</cp:lastModifiedBy>
  <cp:revision>3</cp:revision>
  <cp:lastPrinted>2012-12-07T23:15:00Z</cp:lastPrinted>
  <dcterms:created xsi:type="dcterms:W3CDTF">2014-03-17T16:26:00Z</dcterms:created>
  <dcterms:modified xsi:type="dcterms:W3CDTF">2014-03-17T16:26:00Z</dcterms:modified>
</cp:coreProperties>
</file>